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FF4" w:rsidRPr="004729E7" w:rsidRDefault="00025FF4" w:rsidP="00472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29E7">
        <w:rPr>
          <w:rFonts w:ascii="Times New Roman" w:hAnsi="Times New Roman" w:cs="Times New Roman"/>
          <w:b/>
          <w:sz w:val="24"/>
          <w:szCs w:val="24"/>
        </w:rPr>
        <w:t>Примеры методических разработок</w:t>
      </w:r>
    </w:p>
    <w:p w:rsidR="00025FF4" w:rsidRPr="004729E7" w:rsidRDefault="00025FF4" w:rsidP="00472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29E7">
        <w:rPr>
          <w:rFonts w:ascii="Times New Roman" w:hAnsi="Times New Roman" w:cs="Times New Roman"/>
          <w:b/>
          <w:sz w:val="24"/>
          <w:szCs w:val="24"/>
        </w:rPr>
        <w:t>педагога</w:t>
      </w:r>
      <w:proofErr w:type="gramEnd"/>
      <w:r w:rsidRPr="004729E7">
        <w:rPr>
          <w:rFonts w:ascii="Times New Roman" w:hAnsi="Times New Roman" w:cs="Times New Roman"/>
          <w:b/>
          <w:sz w:val="24"/>
          <w:szCs w:val="24"/>
        </w:rPr>
        <w:t xml:space="preserve"> дополнительного образования </w:t>
      </w:r>
      <w:proofErr w:type="spellStart"/>
      <w:r w:rsidRPr="004729E7">
        <w:rPr>
          <w:rFonts w:ascii="Times New Roman" w:hAnsi="Times New Roman" w:cs="Times New Roman"/>
          <w:b/>
          <w:sz w:val="24"/>
          <w:szCs w:val="24"/>
        </w:rPr>
        <w:t>Якимчук</w:t>
      </w:r>
      <w:proofErr w:type="spellEnd"/>
      <w:r w:rsidRPr="004729E7">
        <w:rPr>
          <w:rFonts w:ascii="Times New Roman" w:hAnsi="Times New Roman" w:cs="Times New Roman"/>
          <w:b/>
          <w:sz w:val="24"/>
          <w:szCs w:val="24"/>
        </w:rPr>
        <w:t xml:space="preserve"> Надежды </w:t>
      </w:r>
      <w:proofErr w:type="spellStart"/>
      <w:r w:rsidRPr="004729E7">
        <w:rPr>
          <w:rFonts w:ascii="Times New Roman" w:hAnsi="Times New Roman" w:cs="Times New Roman"/>
          <w:b/>
          <w:sz w:val="24"/>
          <w:szCs w:val="24"/>
        </w:rPr>
        <w:t>Авраамовны</w:t>
      </w:r>
      <w:proofErr w:type="spellEnd"/>
    </w:p>
    <w:p w:rsidR="004729E7" w:rsidRDefault="004729E7" w:rsidP="004729E7">
      <w:pPr>
        <w:spacing w:after="0" w:line="240" w:lineRule="auto"/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</w:pPr>
    </w:p>
    <w:p w:rsidR="004729E7" w:rsidRPr="00AE65A9" w:rsidRDefault="00025FF4" w:rsidP="004729E7">
      <w:pPr>
        <w:spacing w:after="0" w:line="240" w:lineRule="auto"/>
        <w:rPr>
          <w:rFonts w:ascii="Times New Roman" w:hAnsi="Times New Roman" w:cs="Times New Roman"/>
          <w:color w:val="383838"/>
          <w:sz w:val="40"/>
          <w:szCs w:val="40"/>
          <w:shd w:val="clear" w:color="auto" w:fill="FFFFFF"/>
        </w:rPr>
      </w:pPr>
      <w:proofErr w:type="spellStart"/>
      <w:r w:rsidRPr="00AE65A9">
        <w:rPr>
          <w:rFonts w:ascii="Times New Roman" w:hAnsi="Times New Roman" w:cs="Times New Roman"/>
          <w:color w:val="383838"/>
          <w:sz w:val="40"/>
          <w:szCs w:val="40"/>
          <w:shd w:val="clear" w:color="auto" w:fill="FFFFFF"/>
        </w:rPr>
        <w:t>Якимчук</w:t>
      </w:r>
      <w:proofErr w:type="spellEnd"/>
      <w:r w:rsidRPr="00AE65A9">
        <w:rPr>
          <w:rFonts w:ascii="Times New Roman" w:hAnsi="Times New Roman" w:cs="Times New Roman"/>
          <w:color w:val="383838"/>
          <w:sz w:val="40"/>
          <w:szCs w:val="40"/>
          <w:shd w:val="clear" w:color="auto" w:fill="FFFFFF"/>
        </w:rPr>
        <w:t xml:space="preserve"> Н.А. Метод проектов в условиях учреждения дополнительного образования как один из методов реализации творческого потенциала детей// Портал «</w:t>
      </w:r>
      <w:proofErr w:type="spellStart"/>
      <w:r w:rsidRPr="00AE65A9">
        <w:rPr>
          <w:rFonts w:ascii="Times New Roman" w:hAnsi="Times New Roman" w:cs="Times New Roman"/>
          <w:color w:val="383838"/>
          <w:sz w:val="40"/>
          <w:szCs w:val="40"/>
          <w:shd w:val="clear" w:color="auto" w:fill="FFFFFF"/>
        </w:rPr>
        <w:t>Инфоурок</w:t>
      </w:r>
      <w:proofErr w:type="spellEnd"/>
      <w:r w:rsidRPr="00AE65A9">
        <w:rPr>
          <w:rFonts w:ascii="Times New Roman" w:hAnsi="Times New Roman" w:cs="Times New Roman"/>
          <w:color w:val="383838"/>
          <w:sz w:val="40"/>
          <w:szCs w:val="40"/>
          <w:shd w:val="clear" w:color="auto" w:fill="FFFFFF"/>
        </w:rPr>
        <w:t xml:space="preserve">» </w:t>
      </w:r>
    </w:p>
    <w:p w:rsidR="00025FF4" w:rsidRPr="00AE65A9" w:rsidRDefault="00025FF4" w:rsidP="004729E7">
      <w:pPr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AE65A9">
        <w:rPr>
          <w:rFonts w:ascii="Times New Roman" w:hAnsi="Times New Roman" w:cs="Times New Roman"/>
          <w:color w:val="383838"/>
          <w:sz w:val="40"/>
          <w:szCs w:val="40"/>
          <w:shd w:val="clear" w:color="auto" w:fill="FFFFFF"/>
          <w:lang w:val="en-US"/>
        </w:rPr>
        <w:t>URL: [</w:t>
      </w:r>
      <w:hyperlink r:id="rId5" w:history="1">
        <w:r w:rsidRPr="00AE65A9">
          <w:rPr>
            <w:rStyle w:val="a3"/>
            <w:rFonts w:ascii="Times New Roman" w:hAnsi="Times New Roman" w:cs="Times New Roman"/>
            <w:sz w:val="40"/>
            <w:szCs w:val="40"/>
            <w:lang w:val="en-US"/>
          </w:rPr>
          <w:t>https://infourok.ru/prezentaciya-metod-proektov-i-multiplikaciya-v-dopolnitelnom-obrazovanii-946316.html</w:t>
        </w:r>
      </w:hyperlink>
      <w:r w:rsidRPr="00AE65A9">
        <w:rPr>
          <w:rFonts w:ascii="Times New Roman" w:hAnsi="Times New Roman" w:cs="Times New Roman"/>
          <w:sz w:val="40"/>
          <w:szCs w:val="40"/>
          <w:lang w:val="en-US"/>
        </w:rPr>
        <w:t xml:space="preserve"> ] 25.11.19</w:t>
      </w:r>
    </w:p>
    <w:p w:rsidR="004729E7" w:rsidRPr="004729E7" w:rsidRDefault="004729E7" w:rsidP="004729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25FF4" w:rsidRDefault="00025FF4">
      <w:r>
        <w:rPr>
          <w:noProof/>
        </w:rPr>
        <w:drawing>
          <wp:inline distT="0" distB="0" distL="0" distR="0" wp14:anchorId="4B126028" wp14:editId="1AFFC3FD">
            <wp:extent cx="5940425" cy="334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F4" w:rsidRDefault="00025FF4" w:rsidP="00025FF4">
      <w:pPr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</w:rPr>
      </w:pPr>
      <w:r w:rsidRPr="00025FF4">
        <w:rPr>
          <w:rFonts w:ascii="Arial" w:eastAsia="Times New Roman" w:hAnsi="Arial" w:cs="Arial"/>
          <w:color w:val="000000"/>
          <w:sz w:val="39"/>
          <w:szCs w:val="39"/>
        </w:rPr>
        <w:t>Описание презентации по отдельным слайдам: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0"/>
        <w:gridCol w:w="4711"/>
      </w:tblGrid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27D982EF" wp14:editId="5E80C724">
                  <wp:extent cx="2948940" cy="2209800"/>
                  <wp:effectExtent l="0" t="0" r="0" b="0"/>
                  <wp:docPr id="15" name="Рисунок 15" descr=" ">
                    <a:hlinkClick xmlns:a="http://schemas.openxmlformats.org/drawingml/2006/main" r:id="rId7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>
                            <a:hlinkClick r:id="rId7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76C576D3" wp14:editId="106C645B">
                  <wp:extent cx="2948940" cy="2209800"/>
                  <wp:effectExtent l="0" t="0" r="0" b="0"/>
                  <wp:docPr id="13" name="Рисунок 13" descr="Презентация на тему: «Метод проектов в условиях учреждения дополнительного об">
                    <a:hlinkClick xmlns:a="http://schemas.openxmlformats.org/drawingml/2006/main" r:id="rId9" tooltip="&quot;Презентация на тему: «Метод проектов в условиях учреждения дополнительного об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езентация на тему: «Метод проектов в условиях учреждения дополнительного об">
                            <a:hlinkClick r:id="rId9" tooltip="&quot;Презентация на тему: «Метод проектов в условиях учреждения дополнительного об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1A7F348F" wp14:editId="1D102400">
                  <wp:extent cx="2948940" cy="2209800"/>
                  <wp:effectExtent l="0" t="0" r="0" b="0"/>
                  <wp:docPr id="12" name="Рисунок 12" descr="https://ds02.infourok.ru/uploads/ex/131a/0007eed1-fe105d49/310/img3.jpg">
                    <a:hlinkClick xmlns:a="http://schemas.openxmlformats.org/drawingml/2006/main" r:id="rId1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2.infourok.ru/uploads/ex/131a/0007eed1-fe105d49/310/img3.jpg">
                            <a:hlinkClick r:id="rId1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421DDD11" wp14:editId="0EB69BFD">
                  <wp:extent cx="2948940" cy="2209800"/>
                  <wp:effectExtent l="0" t="0" r="0" b="0"/>
                  <wp:docPr id="11" name="Рисунок 11" descr="СОВРЕМЕННАЯ КЛАССИФИКАЦИЯ УЧЕБНЫХ ПРОЕКТОВ (на основе доминирующей деятельнос">
                    <a:hlinkClick xmlns:a="http://schemas.openxmlformats.org/drawingml/2006/main" r:id="rId13" tooltip="&quot;СОВРЕМЕННАЯ КЛАССИФИКАЦИЯ УЧЕБНЫХ ПРОЕКТОВ (на основе доминирующей деятельнос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ОВРЕМЕННАЯ КЛАССИФИКАЦИЯ УЧЕБНЫХ ПРОЕКТОВ (на основе доминирующей деятельнос">
                            <a:hlinkClick r:id="rId13" tooltip="&quot;СОВРЕМЕННАЯ КЛАССИФИКАЦИЯ УЧЕБНЫХ ПРОЕКТОВ (на основе доминирующей деятельнос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СОВРЕМЕННАЯ КЛАССИФИКАЦИЯ УЧЕБНЫХ ПРОЕКТОВ (на основе доминирующей деятельности)</w:t>
            </w:r>
            <w:r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:</w:t>
            </w: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</w:t>
            </w:r>
          </w:p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- практико-ориентированный проект (от учебного пособия до пакета рекомендаций по восстановлению экономики страны);   </w:t>
            </w:r>
          </w:p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- исследовательский проект - исследование какой-либо проблемы по всем правилам научного исследования;   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- информационный проект -- сбор и обработка информации по значимой проблеме с целью ее презентации широкой аудитории (статья в СМИ, информация в сети Интернет);</w:t>
            </w:r>
          </w:p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688FD7A3" wp14:editId="71507C93">
                  <wp:extent cx="2948940" cy="2209800"/>
                  <wp:effectExtent l="0" t="0" r="0" b="0"/>
                  <wp:docPr id="10" name="Рисунок 10" descr="- творческий проект - максимально свободный авторский подход в решении пробле">
                    <a:hlinkClick xmlns:a="http://schemas.openxmlformats.org/drawingml/2006/main" r:id="rId15" tooltip="&quot;- творческий проект - максимально свободный авторский подход в решении пробл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- творческий проект - максимально свободный авторский подход в решении пробле">
                            <a:hlinkClick r:id="rId15" tooltip="&quot;- творческий проект - максимально свободный авторский подход в решении пробл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- творческий проект - максимально свободный авторский подход в решении проблемы. Продукт - альманахи, видеофильмы, театрализации, произведения изо или декоративно-при-</w:t>
            </w:r>
            <w:proofErr w:type="spellStart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кладного</w:t>
            </w:r>
            <w:proofErr w:type="spellEnd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искусства и т.п.   </w:t>
            </w:r>
          </w:p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- ролевой проект - литературные, исторические и т.п. деловые ролевые игры, результат которых остается открытым до самого конца.  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1302EB16" wp14:editId="7201794A">
                  <wp:extent cx="2948940" cy="2209800"/>
                  <wp:effectExtent l="0" t="0" r="0" b="0"/>
                  <wp:docPr id="9" name="Рисунок 9" descr="Учебный проект с точки зрения учащегося - это возможность сделать что-то инте">
                    <a:hlinkClick xmlns:a="http://schemas.openxmlformats.org/drawingml/2006/main" r:id="rId17" tooltip="&quot;Учебный проект с точки зрения учащегося - это возможность сделать что-то инт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чебный проект с точки зрения учащегося - это возможность сделать что-то инте">
                            <a:hlinkClick r:id="rId17" tooltip="&quot;Учебный проект с точки зрения учащегося - это возможность сделать что-то инт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- </w:t>
            </w: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Учебный проект с точки зрения учащегося - это возможность сделать что-то интересное самостоятельно или в группе, максимально используя свои возможности.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14FC11C7" wp14:editId="2542CA00">
                  <wp:extent cx="2948940" cy="2209800"/>
                  <wp:effectExtent l="0" t="0" r="0" b="0"/>
                  <wp:docPr id="8" name="Рисунок 8" descr="- это деятельность, позволяющая проявить себя, попробовать свои силы, проявит">
                    <a:hlinkClick xmlns:a="http://schemas.openxmlformats.org/drawingml/2006/main" r:id="rId19" tooltip="&quot;- это деятельность, позволяющая проявить себя, попробовать свои силы, проявит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- это деятельность, позволяющая проявить себя, попробовать свои силы, проявит">
                            <a:hlinkClick r:id="rId19" tooltip="&quot;- это деятельность, позволяющая проявить себя, попробовать свои силы, проявит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- это деятельность, позволяющая проявить себя, попробовать свои силы, проявить свои знания и показать публично достигнутый результат; - это деятельность, направленная на решение интересной проблемы, сформулированной самими учащимися в виде цели и задачи, когда результат этой деятельности - найденный способ решения проблемы - носит практический характер, имеет важное значение и, что весьма важно, интересен и значим для самих открывателей.</w:t>
            </w:r>
          </w:p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672FDA16" wp14:editId="31CE7DAC">
                  <wp:extent cx="2948940" cy="2209800"/>
                  <wp:effectExtent l="0" t="0" r="0" b="0"/>
                  <wp:docPr id="7" name="Рисунок 7" descr="Учебный проект с точки зрения педагога: - это интегративное дидактическое сре">
                    <a:hlinkClick xmlns:a="http://schemas.openxmlformats.org/drawingml/2006/main" r:id="rId21" tooltip="&quot;Учебный проект с точки зрения педагога: - это интегративное дидактическое с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Учебный проект с точки зрения педагога: - это интегративное дидактическое сре">
                            <a:hlinkClick r:id="rId21" tooltip="&quot;Учебный проект с точки зрения педагога: - это интегративное дидактическое с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Учебный проект с точки зрения педагога: - это интегративное дидактическое средство развития, обучения и воспитания, которое позволяет вырабатывать и развивать специфические умения, а именно научить.</w:t>
            </w:r>
          </w:p>
          <w:p w:rsidR="00AE65A9" w:rsidRDefault="00AE65A9" w:rsidP="00025FF4">
            <w:pPr>
              <w:rPr>
                <w:rFonts w:ascii="Arial" w:eastAsia="Times New Roman" w:hAnsi="Arial" w:cs="Arial"/>
                <w:color w:val="000000"/>
                <w:sz w:val="39"/>
                <w:szCs w:val="39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Pr="00025FF4" w:rsidRDefault="00AE65A9" w:rsidP="00025FF4">
            <w:pPr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0F7557C9" wp14:editId="23B56CBF">
                  <wp:extent cx="2948940" cy="2209800"/>
                  <wp:effectExtent l="0" t="0" r="0" b="0"/>
                  <wp:docPr id="6" name="Рисунок 6" descr="Достоинства &amp;quot;метода проектов&amp;quot; - обучающиеся видят конечный результат;  - выяв">
                    <a:hlinkClick xmlns:a="http://schemas.openxmlformats.org/drawingml/2006/main" r:id="rId23" tooltip="&quot;Достоинства &quot;метода проектов&quot; - обучающиеся видят конечный результат;  - выяв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стоинства &amp;quot;метода проектов&amp;quot; - обучающиеся видят конечный результат;  - выяв">
                            <a:hlinkClick r:id="rId23" tooltip="&quot;Достоинства &quot;метода проектов&quot; - обучающиеся видят конечный результат;  - выяв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Достоинства "метода проектов" - обучающиеся видят конечный </w:t>
            </w:r>
            <w:proofErr w:type="gramStart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результат;  -</w:t>
            </w:r>
            <w:proofErr w:type="gramEnd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выявляются и развиваются творческие способности и деловые возможности ребенка;  - учитываются индивидуальные способности обучающихся: сильным - сложное, слабым - по их реальным возможностям;  - развиваются социальные и коммуникативные аспекты личности обучающихся.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Pr="00025FF4" w:rsidRDefault="00AE65A9" w:rsidP="00025FF4">
            <w:pPr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2125D5D4" wp14:editId="4388E6AE">
                  <wp:extent cx="2948940" cy="2209800"/>
                  <wp:effectExtent l="0" t="0" r="0" b="0"/>
                  <wp:docPr id="5" name="Рисунок 5" descr="Творческий проект – максимально свободный авторский подход в создании мультф">
                    <a:hlinkClick xmlns:a="http://schemas.openxmlformats.org/drawingml/2006/main" r:id="rId25" tooltip="&quot;Творческий проект – максимально свободный авторский подход в создании мультф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ворческий проект – максимально свободный авторский подход в создании мультф">
                            <a:hlinkClick r:id="rId25" tooltip="&quot;Творческий проект – максимально свободный авторский подход в создании мультф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Творческий проект – максимально свободный авторский подход в создании мультфильма Имеет: Направление- Идея- Цель- Задачи-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Pr="00025FF4" w:rsidRDefault="00AE65A9" w:rsidP="00025FF4">
            <w:pPr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3AC11249" wp14:editId="1BE75CAB">
                  <wp:extent cx="2948940" cy="2209800"/>
                  <wp:effectExtent l="0" t="0" r="0" b="0"/>
                  <wp:docPr id="4" name="Рисунок 4" descr="Обеспечение реализации Материальное- Кадровое- Информационное- Актуальность-">
                    <a:hlinkClick xmlns:a="http://schemas.openxmlformats.org/drawingml/2006/main" r:id="rId27" tooltip="&quot;Обеспечение реализации Материальное- Кадровое- Информационное- Актуальность-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беспечение реализации Материальное- Кадровое- Информационное- Актуальность-">
                            <a:hlinkClick r:id="rId27" tooltip="&quot;Обеспечение реализации Материальное- Кадровое- Информационное- Актуальность-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Обеспечение реализации Материальное- Кадровое- Информационное- Актуальность- Востребованность- условия доверительное отношение участников, системность и периодичность проведения занятий,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AE65A9" w:rsidTr="00AE65A9">
        <w:tc>
          <w:tcPr>
            <w:tcW w:w="4785" w:type="dxa"/>
          </w:tcPr>
          <w:p w:rsidR="00AE65A9" w:rsidRPr="00025FF4" w:rsidRDefault="00AE65A9" w:rsidP="00025FF4">
            <w:pPr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44AFE7F7" wp14:editId="2B62D48F">
                  <wp:extent cx="2948940" cy="2209800"/>
                  <wp:effectExtent l="0" t="0" r="0" b="0"/>
                  <wp:docPr id="3" name="Рисунок 3" descr="Презентацию подготовила: Руководитель Клуба аниматоров «МультСоздайка», педа">
                    <a:hlinkClick xmlns:a="http://schemas.openxmlformats.org/drawingml/2006/main" r:id="rId29" tooltip="&quot;Презентацию подготовила: Руководитель Клуба аниматоров «МультСоздайка», педа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зентацию подготовила: Руководитель Клуба аниматоров «МультСоздайка», педа">
                            <a:hlinkClick r:id="rId29" tooltip="&quot;Презентацию подготовила: Руководитель Клуба аниматоров «МультСоздайка», педа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Презентацию подготовила: Руководитель Клуба аниматоров «</w:t>
            </w:r>
            <w:proofErr w:type="spellStart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МультСоздайка</w:t>
            </w:r>
            <w:proofErr w:type="spellEnd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», педагог дополнительного образования ДООЦ «Орленок», Член Регионального совета Российской общественной организации «Общероссийское педагогическое собрание» </w:t>
            </w:r>
            <w:proofErr w:type="spellStart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Якимчук</w:t>
            </w:r>
            <w:proofErr w:type="spellEnd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Надежда </w:t>
            </w:r>
            <w:proofErr w:type="spellStart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Авраамовна</w:t>
            </w:r>
            <w:proofErr w:type="spellEnd"/>
            <w:r w:rsidRPr="00025FF4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Контакты: Yanalt@mail.ru http://vk.com/id60102246</w:t>
            </w:r>
          </w:p>
          <w:p w:rsidR="00AE65A9" w:rsidRPr="00025FF4" w:rsidRDefault="00AE65A9" w:rsidP="00AE65A9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</w:tbl>
    <w:p w:rsidR="00025FF4" w:rsidRPr="00025FF4" w:rsidRDefault="00025FF4" w:rsidP="00025FF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25FF4" w:rsidRDefault="00025FF4"/>
    <w:p w:rsidR="00AE65A9" w:rsidRDefault="00AE65A9">
      <w:pPr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br w:type="page"/>
      </w:r>
    </w:p>
    <w:p w:rsidR="0071261D" w:rsidRDefault="004729E7" w:rsidP="004729E7">
      <w:pPr>
        <w:spacing w:after="0" w:line="240" w:lineRule="auto"/>
        <w:outlineLvl w:val="0"/>
        <w:rPr>
          <w:rFonts w:ascii="Times New Roman" w:hAnsi="Times New Roman" w:cs="Times New Roman"/>
          <w:sz w:val="44"/>
          <w:szCs w:val="44"/>
        </w:rPr>
      </w:pPr>
      <w:proofErr w:type="spellStart"/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lastRenderedPageBreak/>
        <w:t>Якимчук</w:t>
      </w:r>
      <w:proofErr w:type="spellEnd"/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t xml:space="preserve"> Н.А. </w:t>
      </w:r>
      <w:r w:rsidRPr="004729E7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t>Памятка по созданию авторского детского мультфильма</w:t>
      </w:r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t>/ Портал «</w:t>
      </w:r>
      <w:proofErr w:type="spellStart"/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t>Инфоурок</w:t>
      </w:r>
      <w:proofErr w:type="spellEnd"/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t xml:space="preserve">» </w:t>
      </w:r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  <w:lang w:val="en-US"/>
        </w:rPr>
        <w:t>URL</w:t>
      </w:r>
      <w:r w:rsidRPr="00AE65A9">
        <w:rPr>
          <w:rFonts w:ascii="Times New Roman" w:eastAsia="Times New Roman" w:hAnsi="Times New Roman" w:cs="Times New Roman"/>
          <w:color w:val="232323"/>
          <w:kern w:val="36"/>
          <w:sz w:val="44"/>
          <w:szCs w:val="44"/>
        </w:rPr>
        <w:t xml:space="preserve">: </w:t>
      </w:r>
      <w:hyperlink r:id="rId31" w:history="1">
        <w:r w:rsidR="0071261D" w:rsidRPr="00AE65A9">
          <w:rPr>
            <w:rStyle w:val="a3"/>
            <w:rFonts w:ascii="Times New Roman" w:hAnsi="Times New Roman" w:cs="Times New Roman"/>
            <w:sz w:val="44"/>
            <w:szCs w:val="44"/>
          </w:rPr>
          <w:t>https://infourok.ru/prezentaciya-pamyatka-po-sozdaniyu-avtorsk</w:t>
        </w:r>
        <w:r w:rsidR="0071261D" w:rsidRPr="00AE65A9">
          <w:rPr>
            <w:rStyle w:val="a3"/>
            <w:rFonts w:ascii="Times New Roman" w:hAnsi="Times New Roman" w:cs="Times New Roman"/>
            <w:sz w:val="44"/>
            <w:szCs w:val="44"/>
          </w:rPr>
          <w:t>o</w:t>
        </w:r>
        <w:r w:rsidR="0071261D" w:rsidRPr="00AE65A9">
          <w:rPr>
            <w:rStyle w:val="a3"/>
            <w:rFonts w:ascii="Times New Roman" w:hAnsi="Times New Roman" w:cs="Times New Roman"/>
            <w:sz w:val="44"/>
            <w:szCs w:val="44"/>
          </w:rPr>
          <w:t>go-detskogo-multfilma-946315.html</w:t>
        </w:r>
      </w:hyperlink>
      <w:r w:rsidRPr="00AE65A9">
        <w:rPr>
          <w:rStyle w:val="a3"/>
          <w:rFonts w:ascii="Times New Roman" w:hAnsi="Times New Roman" w:cs="Times New Roman"/>
          <w:sz w:val="44"/>
          <w:szCs w:val="44"/>
        </w:rPr>
        <w:t>] 25.11.19.</w:t>
      </w:r>
      <w:r w:rsidR="0071261D" w:rsidRPr="00AE65A9">
        <w:rPr>
          <w:rFonts w:ascii="Times New Roman" w:hAnsi="Times New Roman" w:cs="Times New Roman"/>
          <w:sz w:val="44"/>
          <w:szCs w:val="44"/>
        </w:rPr>
        <w:t xml:space="preserve">  </w:t>
      </w:r>
    </w:p>
    <w:p w:rsidR="00AE65A9" w:rsidRDefault="00AE65A9" w:rsidP="004729E7">
      <w:pPr>
        <w:spacing w:after="0" w:line="240" w:lineRule="auto"/>
        <w:outlineLvl w:val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940425" cy="33413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(4)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5A9" w:rsidRPr="00AE65A9" w:rsidRDefault="00AE65A9" w:rsidP="004729E7">
      <w:pPr>
        <w:spacing w:after="0" w:line="240" w:lineRule="auto"/>
        <w:outlineLvl w:val="0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0"/>
        <w:gridCol w:w="4711"/>
      </w:tblGrid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787CF087" wp14:editId="6C245178">
                  <wp:extent cx="2948940" cy="2209800"/>
                  <wp:effectExtent l="0" t="0" r="0" b="0"/>
                  <wp:docPr id="35" name="Рисунок 35" descr=" ">
                    <a:hlinkClick xmlns:a="http://schemas.openxmlformats.org/drawingml/2006/main" r:id="rId33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 ">
                            <a:hlinkClick r:id="rId33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427B386F" wp14:editId="0C30C854">
                  <wp:extent cx="2948940" cy="2209800"/>
                  <wp:effectExtent l="0" t="0" r="0" b="0"/>
                  <wp:docPr id="34" name="Рисунок 34" descr=" ">
                    <a:hlinkClick xmlns:a="http://schemas.openxmlformats.org/drawingml/2006/main" r:id="rId35" tooltip="&quot;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 ">
                            <a:hlinkClick r:id="rId35" tooltip="&quot;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29F4EA6B" wp14:editId="33D1CF22">
                  <wp:extent cx="2948940" cy="2209800"/>
                  <wp:effectExtent l="0" t="0" r="0" b="0"/>
                  <wp:docPr id="33" name="Рисунок 33" descr=" Памятка по созданию авторского   детского       мультфильма ">
                    <a:hlinkClick xmlns:a="http://schemas.openxmlformats.org/drawingml/2006/main" r:id="rId37" tooltip="&quot; Памятка по созданию авторского   детского       мультфильм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 Памятка по созданию авторского   детского       мультфильма ">
                            <a:hlinkClick r:id="rId37" tooltip="&quot; Памятка по созданию авторского   детского       мультфильм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5F9E158E" wp14:editId="4EADC50C">
                  <wp:extent cx="2948940" cy="2209800"/>
                  <wp:effectExtent l="0" t="0" r="0" b="0"/>
                  <wp:docPr id="32" name="Рисунок 32" descr="Что такое анимация? Федор Савельич Хитрук – «Анимация есть кинематографическ">
                    <a:hlinkClick xmlns:a="http://schemas.openxmlformats.org/drawingml/2006/main" r:id="rId39" tooltip="&quot;Что такое анимация? Федор Савельич Хитрук – «Анимация есть кинематографическ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Что такое анимация? Федор Савельич Хитрук – «Анимация есть кинематографическ">
                            <a:hlinkClick r:id="rId39" tooltip="&quot;Что такое анимация? Федор Савельич Хитрук – «Анимация есть кинематографическ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Что такое анимация? Федор Савельич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Хитрук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– «Анимация есть кинематографическое действие, созданное методом покадровой съемки... Дети – прирожденные аниматоры. Им близок и понятен язык условности, это «как будто» на котором и строятся все наши фильмы». «Мульти» означает множественность, умножение. Производство мультфильма основано на изготовлении множества рисунков. Но на этом параллели с анимацией заканчиваются. Аниматор (от латинского «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анима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», что означает «душа») - в буквальном смысле – «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одушевитель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». А само это искусство носит название Анимация, то есть «одушевление». В том и заключается суть работы аниматоров. Они должны не просто оживить картинку, рисунок, но и вдохнуть в него душу.</w:t>
            </w:r>
          </w:p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7634CBC0" wp14:editId="62798B2B">
                  <wp:extent cx="2948940" cy="2209800"/>
                  <wp:effectExtent l="0" t="0" r="0" b="0"/>
                  <wp:docPr id="36" name="Рисунок 36" descr="Что, зачем и как снимать в детской анимации? Что? - образы, рожденные фантази">
                    <a:hlinkClick xmlns:a="http://schemas.openxmlformats.org/drawingml/2006/main" r:id="rId41" tooltip="&quot;Что, зачем и как снимать в детской анимации? Что? - образы, рожденные фантази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Что, зачем и как снимать в детской анимации? Что? - образы, рожденные фантази">
                            <a:hlinkClick r:id="rId41" tooltip="&quot;Что, зачем и как снимать в детской анимации? Что? - образы, рожденные фантази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Что, зачем и как снимать в детской анимации? Что? - образы, рожденные фантазией ребёнка, Зачем? - для того, чтобы выражать внутренний мир детей, Как? - познавая новые виды творчества, используя перекладную технологию создания мультипликации, приобретая навыки новых выразительных средств, с помощью педагога.</w:t>
            </w:r>
          </w:p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0AF96AE4" wp14:editId="1D865EBC">
                  <wp:extent cx="2948940" cy="2209800"/>
                  <wp:effectExtent l="0" t="0" r="0" b="0"/>
                  <wp:docPr id="30" name="Рисунок 30" descr="1. Поиск идеи для создания мультфильма - Для начала нужна идея, которая заст">
                    <a:hlinkClick xmlns:a="http://schemas.openxmlformats.org/drawingml/2006/main" r:id="rId43" tooltip="&quot;1. Поиск идеи для создания мультфильма - Для начала нужна идея, которая заст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. Поиск идеи для создания мультфильма - Для начала нужна идея, которая заст">
                            <a:hlinkClick r:id="rId43" tooltip="&quot;1. Поиск идеи для создания мультфильма - Для начала нужна идея, которая заст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1. Поиск идеи для создания мультфильма - Для начала нужна идея, которая заставит загореться. Это самое сложное, ведь она должна увлечь всех, а люди очень разные. «Жил да был… — 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кто?...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И была у него… 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кто?...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И что они 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делали?...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Когда-то… Где-то… Кто то... и т.д. Дальше должно сформироваться некое настроение </w:t>
            </w:r>
            <w:proofErr w:type="spellStart"/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мультфильма,что</w:t>
            </w:r>
            <w:proofErr w:type="spellEnd"/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можно сравнить с впечатлением, которое на тебя оказывает хорошая музыка… - Заиграли краски, возникли картины, какие-то образы, действия, жесты - это и есть загадочное слово «настроение».</w:t>
            </w:r>
          </w:p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690B3E52" wp14:editId="6F62C31A">
                  <wp:extent cx="2948940" cy="2209800"/>
                  <wp:effectExtent l="0" t="0" r="0" b="0"/>
                  <wp:docPr id="29" name="Рисунок 29" descr="2. Разработка сценария Рекомендуется написание коллективных сюжетов. Работать">
                    <a:hlinkClick xmlns:a="http://schemas.openxmlformats.org/drawingml/2006/main" r:id="rId45" tooltip="&quot;2. Разработка сценария Рекомендуется написание коллективных сюжетов. Работать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. Разработка сценария Рекомендуется написание коллективных сюжетов. Работать">
                            <a:hlinkClick r:id="rId45" tooltip="&quot;2. Разработка сценария Рекомендуется написание коллективных сюжетов. Работать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2. Разработка сценария Рекомендуется написание коллективных сюжетов. Работать коллективом гораздо сложнее, но именно эта работа помогает найти компромисс, научиться уступать или, наоборот, отстаивать свою точку зрения. Когда ребята приходят к общему решению, ощущение от радости переполняет их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. при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небольшом опыте в составлении сценария, при выделении главного персонажа, лучше использовать одного или двух главных героев. Мультик будет эффективней.</w:t>
            </w:r>
          </w:p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Default="004729E7" w:rsidP="004729E7">
            <w:pPr>
              <w:outlineLvl w:val="0"/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7CD5F4F2" wp14:editId="3722EC3D">
                  <wp:extent cx="2948940" cy="2209800"/>
                  <wp:effectExtent l="0" t="0" r="0" b="0"/>
                  <wp:docPr id="28" name="Рисунок 28" descr="3. Создание раскадровки По раскадровке проводится съемка, озвучивание, монтаж">
                    <a:hlinkClick xmlns:a="http://schemas.openxmlformats.org/drawingml/2006/main" r:id="rId47" tooltip="&quot;3. Создание раскадровки По раскадровке проводится съемка, озвучивание, монтаж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. Создание раскадровки По раскадровке проводится съемка, озвучивание, монтаж">
                            <a:hlinkClick r:id="rId47" tooltip="&quot;3. Создание раскадровки По раскадровке проводится съемка, озвучивание, монтаж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3. Создание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раскадровки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По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раскадровке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проводится съемка, озвучивание, монтаж мультфильма.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Раскадровка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представляет собой некий вид комикса, где сам рассказ на листе бумаге зафиксирован в виде картинок. Нарисовать самостоятельно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раскадровку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малыш может уже с 5 лет (все, однако, очень индивидуально). -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Раскадровка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может быть в виде таблицы. В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раскадровке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нужно обязательно учесть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тайминг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, количество кадров, описание действия, звука, все планы. Планом называют соотношение предметов к общей картинке.</w:t>
            </w:r>
          </w:p>
          <w:p w:rsidR="004729E7" w:rsidRDefault="004729E7" w:rsidP="004729E7">
            <w:pPr>
              <w:outlineLvl w:val="0"/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147B888E" wp14:editId="62326C80">
                  <wp:extent cx="2948940" cy="2209800"/>
                  <wp:effectExtent l="0" t="0" r="0" b="0"/>
                  <wp:docPr id="27" name="Рисунок 27" descr="4. Написать экспликацию мультфильма? Экспликация – это информация (текстовая">
                    <a:hlinkClick xmlns:a="http://schemas.openxmlformats.org/drawingml/2006/main" r:id="rId49" tooltip="&quot;4. Написать экспликацию мультфильма? Экспликация – это информация (текстовая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. Написать экспликацию мультфильма? Экспликация – это информация (текстовая">
                            <a:hlinkClick r:id="rId49" tooltip="&quot;4. Написать экспликацию мультфильма? Экспликация – это информация (текстовая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4. Написать экспликацию мультфильма? Экспликация – это информация (текстовая или табличная) о том, что надо изготовить, нарисовать, приобрести для съемок. Например: Слепить или нарисовать героев разного размера (для съемки их вдали, вблизи, в движении или других условиях), для общего плана (во весь рост), для среднего плана (по пояс), для крупного плана (одну голову), для сверхкрупного плана (часть лица или фигуры), - Создание фонов для разных сцен (разное место положения, время суток, помещения и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тд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.), а также различные предметы, необходимые по сценарию.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662199A7" wp14:editId="321084F2">
                  <wp:extent cx="2948940" cy="2209800"/>
                  <wp:effectExtent l="0" t="0" r="0" b="0"/>
                  <wp:docPr id="26" name="Рисунок 26" descr="5. Моделирование сцен, создание персонажей По раскадровке нарисовать эскизы">
                    <a:hlinkClick xmlns:a="http://schemas.openxmlformats.org/drawingml/2006/main" r:id="rId51" tooltip="&quot;5. Моделирование сцен, создание персонажей По раскадровке нарисовать эскизы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. Моделирование сцен, создание персонажей По раскадровке нарисовать эскизы">
                            <a:hlinkClick r:id="rId51" tooltip="&quot;5. Моделирование сцен, создание персонажей По раскадровке нарисовать эскизы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5. Моделирование сцен, создание персонажей По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раскадровке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нарисовать эскизы сцен, фонов, персонажей, деталей. По эскизам создать персонажи, фоны, кукол-марионеток. Заняться моделированием персонажей (создание «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подменок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» 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-«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моргалок», «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говорилок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», «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повороток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» и т.д.) Подготавливаем дополнительный материал, детали для фона (сыпучие, прикладной материал, фото и т.д.)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3317E4BE" wp14:editId="36AF28E3">
                  <wp:extent cx="2948940" cy="2209800"/>
                  <wp:effectExtent l="0" t="0" r="0" b="0"/>
                  <wp:docPr id="25" name="Рисунок 25" descr="6. Простые правила и приёмы изобразительной части Фоны не должны: - Сливаться">
                    <a:hlinkClick xmlns:a="http://schemas.openxmlformats.org/drawingml/2006/main" r:id="rId53" tooltip="&quot;6. Простые правила и приёмы изобразительной части Фоны не должны: - Сливаться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6. Простые правила и приёмы изобразительной части Фоны не должны: - Сливаться">
                            <a:hlinkClick r:id="rId53" tooltip="&quot;6. Простые правила и приёмы изобразительной части Фоны не должны: - Сливаться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6. Простые правила и приёмы изобразительной части Фоны не должны: - Сливаться с героями, Перебивать героев своею яркостью. - Если в мультфильме дерево, куст, части тела или лица героев должны шевелиться, то они должны быть изготовлены отдельно. - Если в мультфильме идет дождь, течет река, горит костер, поднимается туман или дым, то все это надо нарисовать заранее или изобразить прямо на стекле под камерой, используя рисование, технику порошка и др.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5A27B899" wp14:editId="40E1BDB1">
                  <wp:extent cx="2948940" cy="2209800"/>
                  <wp:effectExtent l="0" t="0" r="0" b="0"/>
                  <wp:docPr id="24" name="Рисунок 24" descr="7. Запись звука (черновой вариант) Сначала определяется тайминг мультфильма.">
                    <a:hlinkClick xmlns:a="http://schemas.openxmlformats.org/drawingml/2006/main" r:id="rId55" tooltip="&quot;7. Запись звука (черновой вариант) Сначала определяется тайминг мультфильма.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7. Запись звука (черновой вариант) Сначала определяется тайминг мультфильма.">
                            <a:hlinkClick r:id="rId55" tooltip="&quot;7. Запись звука (черновой вариант) Сначала определяется тайминг мультфильма.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7. Запись звука (черновой вариант) Сначала определяется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тайминг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мультфильма. Именно звук и диалоги дают точное время продолжительности каждой сцены. По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таймингу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определяем количество кадров по каждой сцене. Данные звукозаписи переносим на бумагу. К примеру: Мишка встаёт и идёт к кукле - 3 секунды. Мишка говорит кукле: «Здравствуй, Аня! Меня зовут Пух! Давай потанцуем!" - 5 секунд. Первая сцена будет занимать: 3 секунды умножаем на 12 кадров в секунду (для детей), получаем - 36 кадров. Вторая сцена 5 секунд, умножаем на 12 кадров, получаем - 60 кадров. И так далее, по каждой сцене </w:t>
            </w: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lastRenderedPageBreak/>
              <w:t>отдельно.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124B5453" wp14:editId="6EEEBCAE">
                  <wp:extent cx="2948940" cy="2209800"/>
                  <wp:effectExtent l="0" t="0" r="0" b="0"/>
                  <wp:docPr id="23" name="Рисунок 23" descr="8. Подготовка рабочего места для съёмки Установить мультстол.         Рисунок">
                    <a:hlinkClick xmlns:a="http://schemas.openxmlformats.org/drawingml/2006/main" r:id="rId57" tooltip="&quot;8. Подготовка рабочего места для съёмки Установить мультстол.         Рисунок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8. Подготовка рабочего места для съёмки Установить мультстол.         Рисунок">
                            <a:hlinkClick r:id="rId57" tooltip="&quot;8. Подготовка рабочего места для съёмки Установить мультстол.         Рисунок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8. Подготовка рабочего места для съёмки Установить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мультстол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. Рисунок из книги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Д.Велинского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2. Установить держатель с фотоаппаратом объективом вниз. 3. Фотоаппарат не должен двигаться. 4. В кадре не должно быть ничего лишнего (края листа, посторонние предметы, тени …). 5. Настроить интенсивное, но равномерное освещение рабочей плоскости. 6. Основной лист (фон) укрепить двусторонним скотчем или клеящим ластиком.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5405D1FC" wp14:editId="7E5586A3">
                  <wp:extent cx="2948940" cy="2209800"/>
                  <wp:effectExtent l="0" t="0" r="0" b="0"/>
                  <wp:docPr id="22" name="Рисунок 22" descr="9. Подготовка рабочих материалов для съёмки  Все необходимые материалы для со">
                    <a:hlinkClick xmlns:a="http://schemas.openxmlformats.org/drawingml/2006/main" r:id="rId59" tooltip="&quot;9. Подготовка рабочих материалов для съёмки  Все необходимые материалы для со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9. Подготовка рабочих материалов для съёмки  Все необходимые материалы для со">
                            <a:hlinkClick r:id="rId59" tooltip="&quot;9. Подготовка рабочих материалов для съёмки  Все необходимые материалы для со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9. Подготовка рабочих материалов для съёмки Все необходимые материалы для создания мультфильма (Ножницы, клей, цветная бумага, пластилин, фломастеры, карандаши…) нужно приготовить сразу и положить рядом, потому что, после того, как сделан первый кадр, дети, оказываются в состоянии игры и у них всё должно быть «под рукой».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2A875EE6" wp14:editId="26506C15">
                  <wp:extent cx="2948940" cy="2209800"/>
                  <wp:effectExtent l="0" t="0" r="0" b="0"/>
                  <wp:docPr id="21" name="Рисунок 21" descr="10. Съёмка мультфильма Объяснить всем участникам процесса съёмки их роль. Про">
                    <a:hlinkClick xmlns:a="http://schemas.openxmlformats.org/drawingml/2006/main" r:id="rId61" tooltip="&quot;10. Съёмка мультфильма Объяснить всем участникам процесса съёмки их роль. Про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0. Съёмка мультфильма Объяснить всем участникам процесса съёмки их роль. Про">
                            <a:hlinkClick r:id="rId61" tooltip="&quot;10. Съёмка мультфильма Объяснить всем участникам процесса съёмки их роль. Про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10. Съёмка мультфильма Объяснить всем участникам процесса съёмки их роль. Процесс работы у компьютера при съёмке можно доверить всем детям «по очереди» или выбрать одного «ответственного». К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мультстанку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желательно подходить для работы не более 3-5 человек. Чем меньше различий между кадрами, чем короче шаг, тем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плавнее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будет движение объектов съёмки.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56C172F4" wp14:editId="5663DE38">
                  <wp:extent cx="2948940" cy="2209800"/>
                  <wp:effectExtent l="0" t="0" r="0" b="0"/>
                  <wp:docPr id="20" name="Рисунок 20" descr="11. Монтаж видеоряда В специальную компьютерную программу, заносим отснятые д">
                    <a:hlinkClick xmlns:a="http://schemas.openxmlformats.org/drawingml/2006/main" r:id="rId63" tooltip="&quot;11. Монтаж видеоряда В специальную компьютерную программу, заносим отснятые д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1. Монтаж видеоряда В специальную компьютерную программу, заносим отснятые д">
                            <a:hlinkClick r:id="rId63" tooltip="&quot;11. Монтаж видеоряда В специальную компьютерную программу, заносим отснятые д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11. Монтаж видеоряда В специальную компьютерную программу, заносим отснятые для мультфильма фотографии.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Компануем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кадры. Организуем во времени и пространстве. 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Добавляем ,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если необходимо визуальные эффекты (лучше не увлекаться). У малышей монтаж делает педагог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lastRenderedPageBreak/>
              <w:drawing>
                <wp:inline distT="0" distB="0" distL="0" distR="0" wp14:anchorId="408FE733" wp14:editId="6BA56518">
                  <wp:extent cx="2948940" cy="2209800"/>
                  <wp:effectExtent l="0" t="0" r="0" b="0"/>
                  <wp:docPr id="19" name="Рисунок 19" descr="12. Запись звука(чистовая) - Чистовую запись голосов детей желательно прово">
                    <a:hlinkClick xmlns:a="http://schemas.openxmlformats.org/drawingml/2006/main" r:id="rId65" tooltip="&quot;12. Запись звука(чистовая) - Чистовую запись голосов детей желательно прово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2. Запись звука(чистовая) - Чистовую запись голосов детей желательно прово">
                            <a:hlinkClick r:id="rId65" tooltip="&quot;12. Запись звука(чистовая) - Чистовую запись голосов детей желательно прово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12. Запись звука(чистовая) - Чистовую запись голосов детей желательно проводить в специальной студии. Чувствуя защиту (меня-то не видно), ребенок не стесняется говорить громче, смелее, эмоциональнее. (Отдельная тема — актерское мастерство за кадром). - Подключаем микрофон, включаем запись. Мультик приобретёт живость, станет весёлым, если озвучивать, к примеру, шаги прикольными, смешными звуками. Так же можно озвучить и другие движения персонажей мультфильма. Возможно это выполнить просто записывая, издаваемые вами шумы, ртом, руками, бумагой… в микрофон, синхронно с движениями персонажей или другими способами.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26F30E97" wp14:editId="5583721F">
                  <wp:extent cx="2948940" cy="2209800"/>
                  <wp:effectExtent l="0" t="0" r="0" b="0"/>
                  <wp:docPr id="17" name="Рисунок 17" descr="Памятку подготовила:   Председатель Алтайской краевой   общественной о">
                    <a:hlinkClick xmlns:a="http://schemas.openxmlformats.org/drawingml/2006/main" r:id="rId67" tooltip="&quot;Памятку подготовила:   Председатель Алтайской краевой   общественной о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амятку подготовила:   Председатель Алтайской краевой   общественной о">
                            <a:hlinkClick r:id="rId67" tooltip="&quot;Памятку подготовила:   Председатель Алтайской краевой   общественной о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13. Монтаж полный Монтаж видеоряда со звуком необходимо выполнять в специальной компьютерной монтажной программе. Если звук не попал синхронно в движение персонажа, его можно просто подвинуть в любую сторону. Голоса с помощью эффектов </w:t>
            </w:r>
            <w:proofErr w:type="gram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( по</w:t>
            </w:r>
            <w:proofErr w:type="gram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необходимости) можно сделать мультяшными, или наоборот, более грубыми и басовыми. Далее надо наложить шумы, музыку. Добавить титры и мультфильм готов. Сохранить и записать на диск.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  <w:tr w:rsidR="004729E7" w:rsidTr="004729E7">
        <w:tc>
          <w:tcPr>
            <w:tcW w:w="4785" w:type="dxa"/>
          </w:tcPr>
          <w:p w:rsidR="004729E7" w:rsidRPr="004729E7" w:rsidRDefault="004729E7" w:rsidP="004729E7">
            <w:pPr>
              <w:outlineLvl w:val="0"/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noProof/>
                <w:color w:val="0066FF"/>
                <w:sz w:val="21"/>
                <w:szCs w:val="21"/>
              </w:rPr>
              <w:drawing>
                <wp:inline distT="0" distB="0" distL="0" distR="0" wp14:anchorId="23D79600" wp14:editId="20A2548B">
                  <wp:extent cx="2948940" cy="2209800"/>
                  <wp:effectExtent l="0" t="0" r="0" b="0"/>
                  <wp:docPr id="18" name="Рисунок 18" descr="13. Монтаж полный Монтаж видеоряда со звуком необходимо выполнять в специальн">
                    <a:hlinkClick xmlns:a="http://schemas.openxmlformats.org/drawingml/2006/main" r:id="rId69" tooltip="&quot;13. Монтаж полный Монтаж видеоряда со звуком необходимо выполнять в специальн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3. Монтаж полный Монтаж видеоряда со звуком необходимо выполнять в специальн">
                            <a:hlinkClick r:id="rId69" tooltip="&quot;13. Монтаж полный Монтаж видеоряда со звуком необходимо выполнять в специальн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Памятку подготовила: Председатель Алтайской краевой общественной организации «Цифровой Свет» Руководитель Клуба Аниматоров «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МультСоздайка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» Член Регионального совета Российской общественной организации «Общероссийское педагогическое собрание», Педагог дополнительного образования первой категории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Якимчук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Надежда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Авраамовна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Контакты: Yanalt@mail.ru http://vk.com/id60102246 http://multiurok.ru/multsozdaika/activity/2 http://multtherapy.ru/studio/63#main Мой &lt;a 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href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 xml:space="preserve"> = "http://nsportal.ru/yakimchuk-nadezhda-avraamovna" &gt; Сайт руководителя Клуба аниматоров "</w:t>
            </w:r>
            <w:proofErr w:type="spellStart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МультСоздайка</w:t>
            </w:r>
            <w:proofErr w:type="spellEnd"/>
            <w:r w:rsidRPr="004729E7">
              <w:rPr>
                <w:rFonts w:ascii="Arial" w:eastAsia="Times New Roman" w:hAnsi="Arial" w:cs="Arial"/>
                <w:color w:val="383838"/>
                <w:sz w:val="21"/>
                <w:szCs w:val="21"/>
              </w:rPr>
              <w:t>"&lt;/a&gt;</w:t>
            </w:r>
          </w:p>
          <w:p w:rsidR="004729E7" w:rsidRPr="004729E7" w:rsidRDefault="004729E7" w:rsidP="004729E7">
            <w:pPr>
              <w:rPr>
                <w:rFonts w:ascii="Arial" w:eastAsia="Times New Roman" w:hAnsi="Arial" w:cs="Arial"/>
                <w:color w:val="383838"/>
                <w:sz w:val="21"/>
                <w:szCs w:val="21"/>
              </w:rPr>
            </w:pPr>
          </w:p>
        </w:tc>
      </w:tr>
    </w:tbl>
    <w:p w:rsidR="004729E7" w:rsidRDefault="004729E7" w:rsidP="004729E7">
      <w:pPr>
        <w:spacing w:after="0" w:line="240" w:lineRule="auto"/>
        <w:outlineLvl w:val="0"/>
      </w:pPr>
    </w:p>
    <w:p w:rsidR="004729E7" w:rsidRDefault="004729E7" w:rsidP="004729E7">
      <w:pPr>
        <w:spacing w:after="0" w:line="240" w:lineRule="auto"/>
        <w:outlineLvl w:val="0"/>
      </w:pPr>
    </w:p>
    <w:sectPr w:rsidR="004729E7" w:rsidSect="001F3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4C38"/>
    <w:multiLevelType w:val="hybridMultilevel"/>
    <w:tmpl w:val="9B742AEA"/>
    <w:lvl w:ilvl="0" w:tplc="489E4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40"/>
    <w:rsid w:val="00025FF4"/>
    <w:rsid w:val="000C5C40"/>
    <w:rsid w:val="001F30AC"/>
    <w:rsid w:val="004729E7"/>
    <w:rsid w:val="004C59AB"/>
    <w:rsid w:val="0071261D"/>
    <w:rsid w:val="00AE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4A3F4-24A6-4192-9713-D37B5521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0AC"/>
  </w:style>
  <w:style w:type="paragraph" w:styleId="1">
    <w:name w:val="heading 1"/>
    <w:basedOn w:val="a"/>
    <w:link w:val="10"/>
    <w:uiPriority w:val="9"/>
    <w:qFormat/>
    <w:rsid w:val="004729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5C4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5FF4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025F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25FF4"/>
    <w:pPr>
      <w:ind w:left="720"/>
      <w:contextualSpacing/>
    </w:pPr>
  </w:style>
  <w:style w:type="paragraph" w:customStyle="1" w:styleId="v-library-new-title">
    <w:name w:val="v-library-new-title"/>
    <w:basedOn w:val="a"/>
    <w:rsid w:val="0002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25FF4"/>
    <w:rPr>
      <w:b/>
      <w:bCs/>
    </w:rPr>
  </w:style>
  <w:style w:type="paragraph" w:customStyle="1" w:styleId="a-txt">
    <w:name w:val="a-txt"/>
    <w:basedOn w:val="a"/>
    <w:rsid w:val="0002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729E7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165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868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92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20918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105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90459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5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456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36745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0309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1128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5037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46961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55275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80285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779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9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7520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8074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765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4171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8351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673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9536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7633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91871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094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703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0310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5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6894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7271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118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087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56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72290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310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041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7717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1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52829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654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96190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349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38432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1893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1007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337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5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06159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2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33058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4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52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6782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426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750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94580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475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11296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5219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65168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76345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74139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506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224831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02422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87373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74426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788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391068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12661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5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22506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68784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39435">
          <w:marLeft w:val="0"/>
          <w:marRight w:val="0"/>
          <w:marTop w:val="0"/>
          <w:marBottom w:val="0"/>
          <w:divBdr>
            <w:top w:val="single" w:sz="6" w:space="15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7250">
                  <w:marLeft w:val="0"/>
                  <w:marRight w:val="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4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s02.infourok.ru/uploads/ex/131a/0007eed1-fe105d49/img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ds02.infourok.ru/uploads/ex/1319/0007eed0-7db7d6c1/img3.jpg" TargetMode="External"/><Relationship Id="rId21" Type="http://schemas.openxmlformats.org/officeDocument/2006/relationships/hyperlink" Target="https://ds02.infourok.ru/uploads/ex/131a/0007eed1-fe105d49/img8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ds02.infourok.ru/uploads/ex/1319/0007eed0-7db7d6c1/img7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ds02.infourok.ru/uploads/ex/1319/0007eed0-7db7d6c1/img11.jpg" TargetMode="External"/><Relationship Id="rId63" Type="http://schemas.openxmlformats.org/officeDocument/2006/relationships/hyperlink" Target="https://ds02.infourok.ru/uploads/ex/1319/0007eed0-7db7d6c1/img15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s://ds02.infourok.ru/uploads/ex/131a/0007eed1-fe105d49/img0.jpg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ds02.infourok.ru/uploads/ex/131a/0007eed1-fe105d49/img1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s02.infourok.ru/uploads/ex/131a/0007eed1-fe105d49/img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ds02.infourok.ru/uploads/ex/1319/0007eed0-7db7d6c1/img2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ds02.infourok.ru/uploads/ex/1319/0007eed0-7db7d6c1/img6.jpg" TargetMode="External"/><Relationship Id="rId53" Type="http://schemas.openxmlformats.org/officeDocument/2006/relationships/hyperlink" Target="https://ds02.infourok.ru/uploads/ex/1319/0007eed0-7db7d6c1/img10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s://infourok.ru/prezentaciya-metod-proektov-i-multiplikaciya-v-dopolnitelnom-obrazovanii-946316.html" TargetMode="External"/><Relationship Id="rId15" Type="http://schemas.openxmlformats.org/officeDocument/2006/relationships/hyperlink" Target="https://ds02.infourok.ru/uploads/ex/131a/0007eed1-fe105d49/img5.jpg" TargetMode="External"/><Relationship Id="rId23" Type="http://schemas.openxmlformats.org/officeDocument/2006/relationships/hyperlink" Target="https://ds02.infourok.ru/uploads/ex/131a/0007eed1-fe105d49/img9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ds02.infourok.ru/uploads/ex/1319/0007eed0-7db7d6c1/img8.jpg" TargetMode="External"/><Relationship Id="rId57" Type="http://schemas.openxmlformats.org/officeDocument/2006/relationships/hyperlink" Target="https://ds02.infourok.ru/uploads/ex/1319/0007eed0-7db7d6c1/img12.jpg" TargetMode="External"/><Relationship Id="rId61" Type="http://schemas.openxmlformats.org/officeDocument/2006/relationships/hyperlink" Target="https://ds02.infourok.ru/uploads/ex/1319/0007eed0-7db7d6c1/img14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s02.infourok.ru/uploads/ex/131a/0007eed1-fe105d49/img7.jpg" TargetMode="External"/><Relationship Id="rId31" Type="http://schemas.openxmlformats.org/officeDocument/2006/relationships/hyperlink" Target="https://infourok.ru/prezentaciya-pamyatka-po-sozdaniyu-avtorskogo-detskogo-multfilma-946315.html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ds02.infourok.ru/uploads/ex/1319/0007eed0-7db7d6c1/img16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s02.infourok.ru/uploads/ex/131a/0007eed1-fe105d49/img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ds02.infourok.ru/uploads/ex/131a/0007eed1-fe105d49/img11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ds02.infourok.ru/uploads/ex/1319/0007eed0-7db7d6c1/img1.jpg" TargetMode="External"/><Relationship Id="rId43" Type="http://schemas.openxmlformats.org/officeDocument/2006/relationships/hyperlink" Target="https://ds02.infourok.ru/uploads/ex/1319/0007eed0-7db7d6c1/img5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ds02.infourok.ru/uploads/ex/1319/0007eed0-7db7d6c1/img17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ds02.infourok.ru/uploads/ex/1319/0007eed0-7db7d6c1/img9.jp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ds02.infourok.ru/uploads/ex/131a/0007eed1-fe105d49/img6.jpg" TargetMode="External"/><Relationship Id="rId25" Type="http://schemas.openxmlformats.org/officeDocument/2006/relationships/hyperlink" Target="https://ds02.infourok.ru/uploads/ex/131a/0007eed1-fe105d49/img10.jpg" TargetMode="External"/><Relationship Id="rId33" Type="http://schemas.openxmlformats.org/officeDocument/2006/relationships/hyperlink" Target="https://ds02.infourok.ru/uploads/ex/1319/0007eed0-7db7d6c1/img0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ds02.infourok.ru/uploads/ex/1319/0007eed0-7db7d6c1/img13.jpg" TargetMode="External"/><Relationship Id="rId67" Type="http://schemas.openxmlformats.org/officeDocument/2006/relationships/hyperlink" Target="https://ds02.infourok.ru/uploads/ex/1319/0007eed0-7db7d6c1/img18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ds02.infourok.ru/uploads/ex/1319/0007eed0-7db7d6c1/img4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Сотрудник Уткин</cp:lastModifiedBy>
  <cp:revision>2</cp:revision>
  <dcterms:created xsi:type="dcterms:W3CDTF">2019-11-27T12:18:00Z</dcterms:created>
  <dcterms:modified xsi:type="dcterms:W3CDTF">2019-11-27T12:18:00Z</dcterms:modified>
</cp:coreProperties>
</file>